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06B05">
      <w:pPr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/>
        </w:rPr>
        <w:t>南京天印山医院</w:t>
      </w:r>
    </w:p>
    <w:p w14:paraId="26B0ED64">
      <w:pPr>
        <w:numPr>
          <w:ilvl w:val="0"/>
          <w:numId w:val="0"/>
        </w:numPr>
        <w:spacing w:line="360" w:lineRule="auto"/>
        <w:jc w:val="center"/>
        <w:rPr>
          <w:rFonts w:hint="default" w:ascii="黑体" w:hAnsi="黑体" w:eastAsia="黑体" w:cs="黑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val="en-US" w:eastAsia="zh-CN"/>
        </w:rPr>
        <w:t>伦理审查费缴费须知</w:t>
      </w:r>
    </w:p>
    <w:p w14:paraId="4C2EA70C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</w:pPr>
    </w:p>
    <w:p w14:paraId="02B36480">
      <w:pPr>
        <w:numPr>
          <w:ilvl w:val="0"/>
          <w:numId w:val="1"/>
        </w:numPr>
        <w:spacing w:line="360" w:lineRule="auto"/>
        <w:rPr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/>
        </w:rPr>
        <w:t>收费标准</w:t>
      </w:r>
    </w:p>
    <w:tbl>
      <w:tblPr>
        <w:tblStyle w:val="5"/>
        <w:tblW w:w="9247" w:type="dxa"/>
        <w:jc w:val="center"/>
        <w:tblBorders>
          <w:top w:val="single" w:color="E7E6E6" w:themeColor="background2" w:sz="4" w:space="0"/>
          <w:left w:val="single" w:color="E7E6E6" w:themeColor="background2" w:sz="4" w:space="0"/>
          <w:bottom w:val="single" w:color="E7E6E6" w:themeColor="background2" w:sz="4" w:space="0"/>
          <w:right w:val="single" w:color="E7E6E6" w:themeColor="background2" w:sz="4" w:space="0"/>
          <w:insideH w:val="single" w:color="E7E6E6" w:themeColor="background2" w:sz="4" w:space="0"/>
          <w:insideV w:val="single" w:color="E7E6E6" w:themeColor="background2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9"/>
        <w:gridCol w:w="2648"/>
      </w:tblGrid>
      <w:tr w14:paraId="1889C4A1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6599" w:type="dxa"/>
            <w:tcBorders>
              <w:tl2br w:val="nil"/>
              <w:tr2bl w:val="nil"/>
            </w:tcBorders>
            <w:vAlign w:val="center"/>
          </w:tcPr>
          <w:p w14:paraId="7C7BCD7E">
            <w:pPr>
              <w:keepNext w:val="0"/>
              <w:keepLines w:val="0"/>
              <w:pageBreakBefore w:val="0"/>
              <w:widowControl w:val="0"/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黑体" w:hAnsi="黑体" w:eastAsia="黑体" w:cs="黑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4"/>
                <w:szCs w:val="24"/>
                <w:lang w:val="en-US" w:eastAsia="zh-CN"/>
              </w:rPr>
              <w:t>审查内容</w:t>
            </w:r>
          </w:p>
        </w:tc>
        <w:tc>
          <w:tcPr>
            <w:tcW w:w="2648" w:type="dxa"/>
            <w:tcBorders>
              <w:tl2br w:val="nil"/>
              <w:tr2bl w:val="nil"/>
            </w:tcBorders>
            <w:vAlign w:val="center"/>
          </w:tcPr>
          <w:p w14:paraId="43B22685">
            <w:pPr>
              <w:keepNext w:val="0"/>
              <w:keepLines w:val="0"/>
              <w:pageBreakBefore w:val="0"/>
              <w:widowControl w:val="0"/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黑体" w:hAnsi="黑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24"/>
                <w:szCs w:val="24"/>
              </w:rPr>
              <w:t>伦理审查费</w:t>
            </w:r>
          </w:p>
          <w:p w14:paraId="1B2BD5CF">
            <w:pPr>
              <w:keepNext w:val="0"/>
              <w:keepLines w:val="0"/>
              <w:pageBreakBefore w:val="0"/>
              <w:widowControl w:val="0"/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黑体" w:hAnsi="黑体" w:eastAsia="黑体" w:cs="黑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（人民币：元，含税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  <w:lang w:val="en-US" w:eastAsia="zh-CN"/>
              </w:rPr>
              <w:t>6.7%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1"/>
                <w:szCs w:val="21"/>
              </w:rPr>
              <w:t>）</w:t>
            </w:r>
          </w:p>
        </w:tc>
      </w:tr>
      <w:tr w14:paraId="77DCB878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7D49DB">
            <w:pPr>
              <w:keepNext w:val="0"/>
              <w:keepLines w:val="0"/>
              <w:pageBreakBefore w:val="0"/>
              <w:widowControl w:val="0"/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bottom"/>
              <w:rPr>
                <w:rFonts w:hint="eastAsia" w:ascii="黑体" w:hAnsi="黑体" w:eastAsia="黑体" w:cs="黑体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4"/>
                <w:szCs w:val="24"/>
                <w:lang w:val="en-US" w:eastAsia="zh-CN"/>
              </w:rPr>
              <w:t>会议审查</w:t>
            </w:r>
          </w:p>
        </w:tc>
        <w:tc>
          <w:tcPr>
            <w:tcW w:w="2648" w:type="dxa"/>
            <w:tcBorders>
              <w:tl2br w:val="nil"/>
              <w:tr2bl w:val="nil"/>
            </w:tcBorders>
            <w:vAlign w:val="center"/>
          </w:tcPr>
          <w:p w14:paraId="1912CD03">
            <w:pPr>
              <w:keepNext w:val="0"/>
              <w:keepLines w:val="0"/>
              <w:pageBreakBefore w:val="0"/>
              <w:widowControl w:val="0"/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黑体" w:hAnsi="黑体" w:eastAsia="黑体" w:cs="黑体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4"/>
                <w:szCs w:val="24"/>
                <w:lang w:val="en-US" w:eastAsia="zh-CN"/>
              </w:rPr>
              <w:t>4268.80</w:t>
            </w:r>
          </w:p>
        </w:tc>
      </w:tr>
      <w:tr w14:paraId="28420DD2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B3A51E">
            <w:pPr>
              <w:keepNext w:val="0"/>
              <w:keepLines w:val="0"/>
              <w:pageBreakBefore w:val="0"/>
              <w:widowControl w:val="0"/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bottom"/>
              <w:rPr>
                <w:rFonts w:hint="eastAsia" w:ascii="黑体" w:hAnsi="黑体" w:eastAsia="黑体" w:cs="黑体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4"/>
                <w:szCs w:val="24"/>
                <w:lang w:val="en-US" w:eastAsia="zh-CN"/>
              </w:rPr>
              <w:t>快速审查</w:t>
            </w:r>
          </w:p>
        </w:tc>
        <w:tc>
          <w:tcPr>
            <w:tcW w:w="2648" w:type="dxa"/>
            <w:tcBorders>
              <w:tl2br w:val="nil"/>
              <w:tr2bl w:val="nil"/>
            </w:tcBorders>
            <w:vAlign w:val="center"/>
          </w:tcPr>
          <w:p w14:paraId="635C5AFA">
            <w:pPr>
              <w:keepNext w:val="0"/>
              <w:keepLines w:val="0"/>
              <w:pageBreakBefore w:val="0"/>
              <w:widowControl w:val="0"/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eastAsia" w:ascii="黑体" w:hAnsi="黑体" w:eastAsia="黑体" w:cs="黑体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4"/>
                <w:szCs w:val="24"/>
                <w:lang w:val="en-US" w:eastAsia="zh-CN"/>
              </w:rPr>
              <w:t>3201.60</w:t>
            </w:r>
          </w:p>
        </w:tc>
      </w:tr>
      <w:tr w14:paraId="7A11E8B3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244BEB">
            <w:pPr>
              <w:keepNext w:val="0"/>
              <w:keepLines w:val="0"/>
              <w:pageBreakBefore w:val="0"/>
              <w:widowControl w:val="0"/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bottom"/>
              <w:rPr>
                <w:rFonts w:hint="eastAsia" w:ascii="黑体" w:hAnsi="黑体" w:eastAsia="黑体" w:cs="黑体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4"/>
                <w:szCs w:val="24"/>
                <w:lang w:val="en-US" w:eastAsia="zh-CN"/>
              </w:rPr>
              <w:t>部分跟踪审查</w:t>
            </w: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val="en-US" w:eastAsia="zh-CN"/>
              </w:rPr>
              <w:t>（年度/定期审查、方案偏离审查、安全性审查等）</w:t>
            </w:r>
          </w:p>
        </w:tc>
        <w:tc>
          <w:tcPr>
            <w:tcW w:w="2648" w:type="dxa"/>
            <w:tcBorders>
              <w:tl2br w:val="nil"/>
              <w:tr2bl w:val="nil"/>
            </w:tcBorders>
            <w:vAlign w:val="center"/>
          </w:tcPr>
          <w:p w14:paraId="1953FAEA">
            <w:pPr>
              <w:keepNext w:val="0"/>
              <w:keepLines w:val="0"/>
              <w:pageBreakBefore w:val="0"/>
              <w:widowControl w:val="0"/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hint="default" w:ascii="黑体" w:hAnsi="黑体" w:eastAsia="黑体" w:cs="黑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4"/>
                <w:szCs w:val="24"/>
                <w:lang w:val="en-US" w:eastAsia="zh-CN"/>
              </w:rPr>
              <w:t>1067.00</w:t>
            </w:r>
          </w:p>
        </w:tc>
      </w:tr>
      <w:tr w14:paraId="7C2EFFC6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4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7B97BC">
            <w:pPr>
              <w:keepNext w:val="0"/>
              <w:keepLines w:val="0"/>
              <w:pageBreakBefore w:val="0"/>
              <w:widowControl w:val="0"/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bottom"/>
              <w:rPr>
                <w:rFonts w:hint="default" w:ascii="黑体" w:hAnsi="黑体" w:eastAsia="黑体" w:cs="黑体"/>
                <w:bCs/>
                <w:i/>
                <w:i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i/>
                <w:iCs/>
                <w:color w:val="000000"/>
                <w:sz w:val="22"/>
                <w:szCs w:val="22"/>
                <w:lang w:val="en-US" w:eastAsia="zh-CN"/>
              </w:rPr>
              <w:t>备注：不同项目实际缴费金额以伦理办出具的“受理通知”为准</w:t>
            </w:r>
          </w:p>
        </w:tc>
      </w:tr>
    </w:tbl>
    <w:p w14:paraId="74ACB516">
      <w:pPr>
        <w:numPr>
          <w:ilvl w:val="0"/>
          <w:numId w:val="0"/>
        </w:numPr>
        <w:spacing w:line="360" w:lineRule="auto"/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</w:pPr>
    </w:p>
    <w:p w14:paraId="1EC44ABD">
      <w:pPr>
        <w:numPr>
          <w:ilvl w:val="0"/>
          <w:numId w:val="1"/>
        </w:numPr>
        <w:spacing w:line="360" w:lineRule="auto"/>
        <w:rPr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/>
        </w:rPr>
        <w:t>汇款账号</w:t>
      </w:r>
    </w:p>
    <w:tbl>
      <w:tblPr>
        <w:tblStyle w:val="5"/>
        <w:tblW w:w="0" w:type="auto"/>
        <w:tblInd w:w="2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6702"/>
      </w:tblGrid>
      <w:tr w14:paraId="324FD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D635D">
            <w:pPr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360" w:lineRule="auto"/>
              <w:jc w:val="both"/>
              <w:textAlignment w:val="bottom"/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</w:rPr>
              <w:t>名称：</w:t>
            </w:r>
          </w:p>
        </w:tc>
        <w:tc>
          <w:tcPr>
            <w:tcW w:w="6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44152">
            <w:pPr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360" w:lineRule="auto"/>
              <w:jc w:val="both"/>
              <w:textAlignment w:val="bottom"/>
              <w:rPr>
                <w:rFonts w:hint="eastAsia"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4"/>
              </w:rPr>
              <w:t>南京天印山医院有限公司</w:t>
            </w:r>
          </w:p>
        </w:tc>
      </w:tr>
      <w:tr w14:paraId="13E1A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AAE93">
            <w:pPr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360" w:lineRule="auto"/>
              <w:jc w:val="both"/>
              <w:textAlignment w:val="bottom"/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</w:rPr>
              <w:t>税号：</w:t>
            </w:r>
          </w:p>
        </w:tc>
        <w:tc>
          <w:tcPr>
            <w:tcW w:w="6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A1ED4">
            <w:pPr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360" w:lineRule="auto"/>
              <w:jc w:val="both"/>
              <w:textAlignment w:val="bottom"/>
              <w:rPr>
                <w:rFonts w:hint="eastAsia"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4"/>
              </w:rPr>
              <w:t>91320115MA7D9YKHXJ</w:t>
            </w:r>
          </w:p>
        </w:tc>
      </w:tr>
      <w:tr w14:paraId="4246D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341D2">
            <w:pPr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360" w:lineRule="auto"/>
              <w:jc w:val="both"/>
              <w:textAlignment w:val="bottom"/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</w:rPr>
              <w:t>单位地址：</w:t>
            </w:r>
          </w:p>
        </w:tc>
        <w:tc>
          <w:tcPr>
            <w:tcW w:w="6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9538E">
            <w:pPr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360" w:lineRule="auto"/>
              <w:jc w:val="both"/>
              <w:textAlignment w:val="bottom"/>
              <w:rPr>
                <w:rFonts w:hint="eastAsia"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4"/>
              </w:rPr>
              <w:t>南京市江宁区吉印大道3789号（江宁高新园）</w:t>
            </w:r>
          </w:p>
        </w:tc>
      </w:tr>
      <w:tr w14:paraId="43FAD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B8EDF">
            <w:pPr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360" w:lineRule="auto"/>
              <w:jc w:val="both"/>
              <w:textAlignment w:val="bottom"/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</w:rPr>
              <w:t>电话：</w:t>
            </w:r>
          </w:p>
        </w:tc>
        <w:tc>
          <w:tcPr>
            <w:tcW w:w="6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D9776">
            <w:pPr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360" w:lineRule="auto"/>
              <w:jc w:val="both"/>
              <w:textAlignment w:val="bottom"/>
              <w:rPr>
                <w:rFonts w:hint="eastAsia"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4"/>
              </w:rPr>
              <w:t>0518-81220689</w:t>
            </w:r>
          </w:p>
        </w:tc>
      </w:tr>
      <w:tr w14:paraId="78C17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EA504">
            <w:pPr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360" w:lineRule="auto"/>
              <w:jc w:val="both"/>
              <w:textAlignment w:val="bottom"/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</w:rPr>
              <w:t>开户银行：</w:t>
            </w:r>
          </w:p>
        </w:tc>
        <w:tc>
          <w:tcPr>
            <w:tcW w:w="6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3B926">
            <w:pPr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360" w:lineRule="auto"/>
              <w:jc w:val="both"/>
              <w:textAlignment w:val="bottom"/>
              <w:rPr>
                <w:rFonts w:hint="eastAsia"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4"/>
              </w:rPr>
              <w:t>中国银行南京方山支行</w:t>
            </w:r>
            <w:bookmarkStart w:id="0" w:name="_GoBack"/>
            <w:bookmarkEnd w:id="0"/>
          </w:p>
        </w:tc>
      </w:tr>
      <w:tr w14:paraId="5C3E3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1535C">
            <w:pPr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360" w:lineRule="auto"/>
              <w:jc w:val="both"/>
              <w:textAlignment w:val="bottom"/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  <w:sz w:val="24"/>
              </w:rPr>
              <w:t>银行账户：</w:t>
            </w:r>
          </w:p>
        </w:tc>
        <w:tc>
          <w:tcPr>
            <w:tcW w:w="6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F6203">
            <w:pPr>
              <w:tabs>
                <w:tab w:val="left" w:pos="400"/>
                <w:tab w:val="left" w:pos="140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spacing w:line="360" w:lineRule="auto"/>
              <w:jc w:val="both"/>
              <w:textAlignment w:val="bottom"/>
              <w:rPr>
                <w:rFonts w:hint="eastAsia"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4"/>
              </w:rPr>
              <w:t>467677135093</w:t>
            </w:r>
          </w:p>
        </w:tc>
      </w:tr>
    </w:tbl>
    <w:p w14:paraId="1A1345FF">
      <w:pPr>
        <w:numPr>
          <w:ilvl w:val="0"/>
          <w:numId w:val="0"/>
        </w:numPr>
        <w:spacing w:line="360" w:lineRule="auto"/>
        <w:rPr>
          <w:rFonts w:hint="eastAsia" w:ascii="黑体" w:hAnsi="黑体" w:eastAsia="黑体" w:cs="黑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4"/>
          <w:szCs w:val="24"/>
          <w:lang w:val="en-US" w:eastAsia="zh-CN"/>
        </w:rPr>
        <w:t>备注：</w:t>
      </w:r>
    </w:p>
    <w:p w14:paraId="229E34C7">
      <w:pPr>
        <w:numPr>
          <w:ilvl w:val="0"/>
          <w:numId w:val="2"/>
        </w:numPr>
        <w:spacing w:line="360" w:lineRule="auto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打款后请填写“</w:t>
      </w: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伦理审查费开票申请单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”，发至伦理办邮箱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E-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mail：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fldChar w:fldCharType="begin"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instrText xml:space="preserve"> HYPERLINK "mailto:ec-tys@qq.com" </w:instrTex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fldChar w:fldCharType="separate"/>
      </w:r>
      <w:r>
        <w:rPr>
          <w:rStyle w:val="7"/>
          <w:rFonts w:hint="default" w:ascii="Times New Roman" w:hAnsi="Times New Roman" w:eastAsia="宋体" w:cs="Times New Roman"/>
          <w:color w:val="auto"/>
          <w:sz w:val="24"/>
          <w:szCs w:val="24"/>
        </w:rPr>
        <w:t>ec-tys@qq.com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fldChar w:fldCharType="end"/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，伦理办安排发票开具事宜。</w:t>
      </w:r>
    </w:p>
    <w:p w14:paraId="266464AA">
      <w:pPr>
        <w:numPr>
          <w:ilvl w:val="0"/>
          <w:numId w:val="2"/>
        </w:numPr>
        <w:spacing w:line="360" w:lineRule="auto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伦理办邮箱：</w:t>
      </w: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>E-</w:t>
      </w:r>
      <w:r>
        <w:rPr>
          <w:rFonts w:hint="eastAsia" w:ascii="黑体" w:hAnsi="黑体" w:eastAsia="黑体" w:cs="黑体"/>
          <w:color w:val="auto"/>
          <w:sz w:val="24"/>
          <w:szCs w:val="24"/>
        </w:rPr>
        <w:t>mail：</w:t>
      </w:r>
      <w:r>
        <w:rPr>
          <w:rFonts w:hint="eastAsia" w:ascii="黑体" w:hAnsi="黑体" w:eastAsia="黑体" w:cs="黑体"/>
          <w:color w:val="auto"/>
          <w:sz w:val="24"/>
          <w:szCs w:val="24"/>
        </w:rPr>
        <w:fldChar w:fldCharType="begin"/>
      </w:r>
      <w:r>
        <w:rPr>
          <w:rFonts w:hint="eastAsia" w:ascii="黑体" w:hAnsi="黑体" w:eastAsia="黑体" w:cs="黑体"/>
          <w:color w:val="auto"/>
          <w:sz w:val="24"/>
          <w:szCs w:val="24"/>
        </w:rPr>
        <w:instrText xml:space="preserve"> HYPERLINK "mailto:ec-tys@qq.com" </w:instrText>
      </w:r>
      <w:r>
        <w:rPr>
          <w:rFonts w:hint="eastAsia" w:ascii="黑体" w:hAnsi="黑体" w:eastAsia="黑体" w:cs="黑体"/>
          <w:color w:val="auto"/>
          <w:sz w:val="24"/>
          <w:szCs w:val="24"/>
        </w:rPr>
        <w:fldChar w:fldCharType="separate"/>
      </w:r>
      <w:r>
        <w:rPr>
          <w:rStyle w:val="7"/>
          <w:rFonts w:hint="eastAsia" w:ascii="黑体" w:hAnsi="黑体" w:eastAsia="黑体" w:cs="黑体"/>
          <w:color w:val="auto"/>
          <w:sz w:val="24"/>
          <w:szCs w:val="24"/>
        </w:rPr>
        <w:t>ec-tys@qq.com</w:t>
      </w:r>
      <w:r>
        <w:rPr>
          <w:rFonts w:hint="eastAsia" w:ascii="黑体" w:hAnsi="黑体" w:eastAsia="黑体" w:cs="黑体"/>
          <w:color w:val="auto"/>
          <w:sz w:val="24"/>
          <w:szCs w:val="24"/>
        </w:rPr>
        <w:fldChar w:fldCharType="end"/>
      </w:r>
    </w:p>
    <w:p w14:paraId="482E5F90">
      <w:pPr>
        <w:numPr>
          <w:ilvl w:val="0"/>
          <w:numId w:val="0"/>
        </w:numPr>
        <w:spacing w:line="360" w:lineRule="auto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 xml:space="preserve">   联系电话：</w:t>
      </w:r>
      <w:r>
        <w:rPr>
          <w:rFonts w:hint="eastAsia" w:ascii="黑体" w:hAnsi="黑体" w:eastAsia="黑体" w:cs="黑体"/>
          <w:sz w:val="24"/>
          <w:szCs w:val="24"/>
        </w:rPr>
        <w:t>025-83086021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（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9:00-11:30，13:30-16:30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）</w:t>
      </w:r>
    </w:p>
    <w:p w14:paraId="799A689F">
      <w:pPr>
        <w:rPr>
          <w:rFonts w:hint="eastAsia" w:ascii="黑体" w:hAnsi="黑体" w:eastAsia="黑体" w:cs="黑体"/>
        </w:rPr>
      </w:pP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340AC">
    <w:pPr>
      <w:pStyle w:val="3"/>
      <w:pBdr>
        <w:bottom w:val="double" w:color="auto" w:sz="8" w:space="1"/>
      </w:pBdr>
      <w:tabs>
        <w:tab w:val="left" w:pos="7980"/>
        <w:tab w:val="clear" w:pos="4153"/>
        <w:tab w:val="clear" w:pos="8306"/>
      </w:tabs>
      <w:ind w:right="19" w:rightChars="9"/>
      <w:jc w:val="both"/>
      <w:rPr>
        <w:rFonts w:hint="default"/>
        <w:lang w:val="en-US"/>
      </w:rPr>
    </w:pPr>
    <w:r>
      <w:rPr>
        <w:rFonts w:hint="eastAsia" w:ascii="黑体" w:hAnsi="黑体" w:eastAsia="黑体" w:cs="黑体"/>
        <w:b w:val="0"/>
        <w:bCs w:val="0"/>
        <w:sz w:val="18"/>
        <w:szCs w:val="18"/>
        <w:lang w:val="en-US" w:eastAsia="zh-CN"/>
      </w:rPr>
      <w:t>南京天印山医院医学伦理委员会                                                                      20260901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FBBE83"/>
    <w:multiLevelType w:val="singleLevel"/>
    <w:tmpl w:val="07FBBE8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5EE106F"/>
    <w:multiLevelType w:val="singleLevel"/>
    <w:tmpl w:val="45EE106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9D227E"/>
    <w:rsid w:val="0AE5097D"/>
    <w:rsid w:val="2E9D227E"/>
    <w:rsid w:val="319B5265"/>
    <w:rsid w:val="35744F2C"/>
    <w:rsid w:val="5DB736CF"/>
    <w:rsid w:val="623F0938"/>
    <w:rsid w:val="65C05A84"/>
    <w:rsid w:val="69016DA9"/>
    <w:rsid w:val="7C0E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392</Characters>
  <Lines>0</Lines>
  <Paragraphs>0</Paragraphs>
  <TotalTime>47</TotalTime>
  <ScaleCrop>false</ScaleCrop>
  <LinksUpToDate>false</LinksUpToDate>
  <CharactersWithSpaces>395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2025-06-23T03:25:00Z</dcterms:created>
  <dc:creator>ZNL</dc:creator>
  <cp:lastModifiedBy>ZNL</cp:lastModifiedBy>
  <dcterms:modified xsi:type="dcterms:W3CDTF">2026-08-27T07:26:32Z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4EDB67AECA9E496F905BFFFC89FA912F_13</vt:lpwstr>
  </property>
  <property fmtid="{D5CDD505-2E9C-101B-9397-08002B2CF9AE}" pid="4" name="KSOTemplateDocerSaveRecord">
    <vt:lpwstr>eyJoZGlkIjoiMjljOThlNzRlZGFjNjM0YzFkZThkN2NhMDdjM2Q0NTQiLCJ1c2VySWQiOiIyNzU3MzIyNTMifQ==</vt:lpwstr>
  </property>
</Properties>
</file>