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6B05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南京天印山医院</w:t>
      </w:r>
    </w:p>
    <w:p w14:paraId="26B0ED64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伦理审查费收费标准及汇款账号</w:t>
      </w:r>
    </w:p>
    <w:p w14:paraId="4C2EA70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02B3648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收费标准（2026年4月10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日起执行）</w:t>
      </w:r>
    </w:p>
    <w:tbl>
      <w:tblPr>
        <w:tblStyle w:val="5"/>
        <w:tblW w:w="9247" w:type="dxa"/>
        <w:jc w:val="center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9"/>
        <w:gridCol w:w="2648"/>
      </w:tblGrid>
      <w:tr w14:paraId="1889C4A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599" w:type="dxa"/>
            <w:tcBorders>
              <w:tl2br w:val="nil"/>
              <w:tr2bl w:val="nil"/>
            </w:tcBorders>
            <w:vAlign w:val="center"/>
          </w:tcPr>
          <w:p w14:paraId="7C7BCD7E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审查内容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43B22685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伦理审查费</w:t>
            </w:r>
          </w:p>
          <w:p w14:paraId="1B2BD5CF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（人民币：元，含税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6.7%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77DCB87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D49DB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会议审查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1912CD03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4268.80</w:t>
            </w:r>
          </w:p>
        </w:tc>
      </w:tr>
      <w:tr w14:paraId="28420DD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3A51E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快速审查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635C5AFA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3201.60</w:t>
            </w:r>
          </w:p>
        </w:tc>
      </w:tr>
      <w:tr w14:paraId="7A11E8B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44BEB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部分跟踪审查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/>
              </w:rPr>
              <w:t>（年度/定期审查、方案偏离、安全性、完成等）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1953FAEA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1067.00</w:t>
            </w:r>
          </w:p>
        </w:tc>
      </w:tr>
      <w:tr w14:paraId="7C2EFFC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B97BC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黑体" w:hAnsi="黑体" w:eastAsia="黑体" w:cs="黑体"/>
                <w:bCs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i/>
                <w:iCs/>
                <w:color w:val="000000"/>
                <w:sz w:val="22"/>
                <w:szCs w:val="22"/>
                <w:lang w:val="en-US" w:eastAsia="zh-CN"/>
              </w:rPr>
              <w:t>备注：不同项目实际缴费金额以伦理办出具的“受理通知”为准</w:t>
            </w:r>
          </w:p>
        </w:tc>
      </w:tr>
    </w:tbl>
    <w:p w14:paraId="74ACB516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1EC44AB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汇款账号</w:t>
      </w:r>
    </w:p>
    <w:tbl>
      <w:tblPr>
        <w:tblStyle w:val="5"/>
        <w:tblW w:w="0" w:type="auto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6702"/>
      </w:tblGrid>
      <w:tr w14:paraId="324F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635D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名称：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4152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南京天印山医院有限公司</w:t>
            </w:r>
          </w:p>
        </w:tc>
      </w:tr>
      <w:tr w14:paraId="13E1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AE93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税号：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1ED4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91320115MA7D9YKHXJ</w:t>
            </w:r>
          </w:p>
        </w:tc>
      </w:tr>
      <w:tr w14:paraId="4246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41D2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单位地址：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538E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南京市江宁区吉印大道3789号（江宁高新园）</w:t>
            </w:r>
          </w:p>
        </w:tc>
      </w:tr>
      <w:tr w14:paraId="43FA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B8EDF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电话：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9776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0518-81220689</w:t>
            </w:r>
          </w:p>
        </w:tc>
      </w:tr>
      <w:tr w14:paraId="78C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A504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开户银行：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B926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中国银行南京方山支行</w:t>
            </w:r>
          </w:p>
        </w:tc>
      </w:tr>
      <w:tr w14:paraId="5C3E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535C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银行账户：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6203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467677135093</w:t>
            </w:r>
          </w:p>
        </w:tc>
      </w:tr>
    </w:tbl>
    <w:p w14:paraId="1A1345F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备注：</w:t>
      </w:r>
    </w:p>
    <w:p w14:paraId="229E34C7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打款后请填写“伦理审查费开票申请单”，发至伦理办邮箱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E-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mail：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"mailto:ec-tys@qq.com"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auto"/>
          <w:sz w:val="24"/>
          <w:szCs w:val="24"/>
        </w:rPr>
        <w:t>ec-tys@qq.com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，伦理办安排发票开具事宜。</w:t>
      </w:r>
    </w:p>
    <w:p w14:paraId="266464AA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伦理办邮箱：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E-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mail：</w:t>
      </w:r>
      <w:r>
        <w:rPr>
          <w:rFonts w:hint="eastAsia" w:ascii="黑体" w:hAnsi="黑体" w:eastAsia="黑体" w:cs="黑体"/>
          <w:color w:val="auto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color w:val="auto"/>
          <w:sz w:val="24"/>
          <w:szCs w:val="24"/>
        </w:rPr>
        <w:instrText xml:space="preserve"> HYPERLINK "mailto:ec-tys@qq.com" </w:instrText>
      </w:r>
      <w:r>
        <w:rPr>
          <w:rFonts w:hint="eastAsia" w:ascii="黑体" w:hAnsi="黑体" w:eastAsia="黑体" w:cs="黑体"/>
          <w:color w:val="auto"/>
          <w:sz w:val="24"/>
          <w:szCs w:val="24"/>
        </w:rPr>
        <w:fldChar w:fldCharType="separate"/>
      </w:r>
      <w:r>
        <w:rPr>
          <w:rStyle w:val="7"/>
          <w:rFonts w:hint="eastAsia" w:ascii="黑体" w:hAnsi="黑体" w:eastAsia="黑体" w:cs="黑体"/>
          <w:color w:val="auto"/>
          <w:sz w:val="24"/>
          <w:szCs w:val="24"/>
        </w:rPr>
        <w:t>ec-tys@qq.com</w:t>
      </w:r>
      <w:r>
        <w:rPr>
          <w:rFonts w:hint="eastAsia" w:ascii="黑体" w:hAnsi="黑体" w:eastAsia="黑体" w:cs="黑体"/>
          <w:color w:val="auto"/>
          <w:sz w:val="24"/>
          <w:szCs w:val="24"/>
        </w:rPr>
        <w:fldChar w:fldCharType="end"/>
      </w:r>
    </w:p>
    <w:p w14:paraId="482E5F90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联系电话：</w:t>
      </w:r>
      <w:r>
        <w:rPr>
          <w:rFonts w:hint="eastAsia" w:ascii="黑体" w:hAnsi="黑体" w:eastAsia="黑体" w:cs="黑体"/>
          <w:sz w:val="24"/>
          <w:szCs w:val="24"/>
        </w:rPr>
        <w:t>025-83086021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9:00-11:30，14:00-17:00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p w14:paraId="799A689F">
      <w:pPr>
        <w:rPr>
          <w:rFonts w:hint="eastAsia" w:ascii="黑体" w:hAnsi="黑体" w:eastAsia="黑体" w:cs="黑体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340AC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 xml:space="preserve">南京天印山医院医学伦理委员会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BBE83"/>
    <w:multiLevelType w:val="singleLevel"/>
    <w:tmpl w:val="07FBBE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EE106F"/>
    <w:multiLevelType w:val="singleLevel"/>
    <w:tmpl w:val="45EE10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27E"/>
    <w:rsid w:val="0AE5097D"/>
    <w:rsid w:val="2E9D227E"/>
    <w:rsid w:val="35744F2C"/>
    <w:rsid w:val="5DB736CF"/>
    <w:rsid w:val="623F0938"/>
    <w:rsid w:val="65C05A84"/>
    <w:rsid w:val="6901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382</Characters>
  <Lines>0</Lines>
  <Paragraphs>0</Paragraphs>
  <TotalTime>37</TotalTime>
  <ScaleCrop>false</ScaleCrop>
  <LinksUpToDate>false</LinksUpToDate>
  <CharactersWithSpaces>385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2025-06-23T03:25:00Z</dcterms:created>
  <dc:creator>ZNL</dc:creator>
  <cp:lastModifiedBy>ZNL</cp:lastModifiedBy>
  <dcterms:modified xsi:type="dcterms:W3CDTF">2026-04-09T01:06:47Z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4EDB67AECA9E496F905BFFFC89FA912F_13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