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71"/>
        <w:gridCol w:w="170"/>
        <w:gridCol w:w="3118"/>
        <w:gridCol w:w="1054"/>
        <w:gridCol w:w="1164"/>
        <w:gridCol w:w="2662"/>
      </w:tblGrid>
      <w:tr w14:paraId="668D0FD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0000" w:type="dxa"/>
            <w:gridSpan w:val="7"/>
            <w:tcBorders>
              <w:tl2br w:val="nil"/>
              <w:tr2bl w:val="nil"/>
            </w:tcBorders>
            <w:vAlign w:val="center"/>
          </w:tcPr>
          <w:p w14:paraId="6F69F7B1">
            <w:pPr>
              <w:spacing w:line="312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方案偏离</w:t>
            </w:r>
            <w:r>
              <w:rPr>
                <w:rFonts w:hint="eastAsia" w:eastAsia="黑体" w:cs="Times New Roman"/>
                <w:b/>
                <w:bCs/>
                <w:sz w:val="32"/>
                <w:szCs w:val="32"/>
                <w:lang w:val="en-US" w:eastAsia="zh-CN"/>
              </w:rPr>
              <w:t>/违背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报告</w:t>
            </w:r>
          </w:p>
        </w:tc>
      </w:tr>
      <w:bookmarkEnd w:id="0"/>
      <w:tr w14:paraId="5BC34B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4666F83C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项目名称/编号</w:t>
            </w:r>
          </w:p>
        </w:tc>
        <w:tc>
          <w:tcPr>
            <w:tcW w:w="7998" w:type="dxa"/>
            <w:gridSpan w:val="4"/>
            <w:tcBorders>
              <w:tl2br w:val="nil"/>
              <w:tr2bl w:val="nil"/>
            </w:tcBorders>
            <w:vAlign w:val="center"/>
          </w:tcPr>
          <w:p w14:paraId="47E732B6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4A8C68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4220969D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专业/科室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1916C74D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1D7BA263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主要研究者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vAlign w:val="center"/>
          </w:tcPr>
          <w:p w14:paraId="4DF9B833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157A05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66FEA15C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申办者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34ED84A8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0F8CFF3A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组长单位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vAlign w:val="center"/>
          </w:tcPr>
          <w:p w14:paraId="37159388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6C07C31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4E381263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方案版本号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2C1F834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0438A316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方案版本日期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vAlign w:val="center"/>
          </w:tcPr>
          <w:p w14:paraId="3E4A10FF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03AB8A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438324C7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知情同意书版本号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14:paraId="69CF3711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218" w:type="dxa"/>
            <w:gridSpan w:val="2"/>
            <w:tcBorders>
              <w:tl2br w:val="nil"/>
              <w:tr2bl w:val="nil"/>
            </w:tcBorders>
            <w:vAlign w:val="center"/>
          </w:tcPr>
          <w:p w14:paraId="73329302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知情同意书版本日期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vAlign w:val="center"/>
          </w:tcPr>
          <w:p w14:paraId="53A35D62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1BB3D53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588F8E6A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详细说明</w:t>
            </w:r>
          </w:p>
        </w:tc>
      </w:tr>
      <w:tr w14:paraId="1811E4E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3D11320A">
            <w:pPr>
              <w:spacing w:line="312" w:lineRule="auto"/>
              <w:jc w:val="center"/>
              <w:rPr>
                <w:rFonts w:hint="eastAsia" w:ascii="Times New Roman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4359" w:type="dxa"/>
            <w:gridSpan w:val="3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7A61A79F">
            <w:pPr>
              <w:spacing w:line="312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方案偏离情况描述</w:t>
            </w:r>
          </w:p>
        </w:tc>
        <w:tc>
          <w:tcPr>
            <w:tcW w:w="4880" w:type="dxa"/>
            <w:gridSpan w:val="3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563F3C7A">
            <w:pPr>
              <w:spacing w:line="312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方案偏离的影响和处理措施</w:t>
            </w:r>
          </w:p>
        </w:tc>
      </w:tr>
      <w:tr w14:paraId="155535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04E2E26C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  <w:tc>
          <w:tcPr>
            <w:tcW w:w="4359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1D713687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  <w:tc>
          <w:tcPr>
            <w:tcW w:w="4880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2499A871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</w:tr>
      <w:tr w14:paraId="20E3A69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520502CE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  <w:tc>
          <w:tcPr>
            <w:tcW w:w="4359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5F555D75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  <w:tc>
          <w:tcPr>
            <w:tcW w:w="4880" w:type="dxa"/>
            <w:gridSpan w:val="3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1D4D6434">
            <w:pPr>
              <w:spacing w:line="312" w:lineRule="auto"/>
              <w:jc w:val="center"/>
              <w:rPr>
                <w:rFonts w:hint="eastAsia" w:eastAsia="黑体" w:cs="Times New Roman"/>
                <w:szCs w:val="21"/>
                <w:lang w:val="en-US" w:eastAsia="zh-CN"/>
              </w:rPr>
            </w:pPr>
          </w:p>
        </w:tc>
      </w:tr>
      <w:tr w14:paraId="2BC40E4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7"/>
            <w:tcBorders>
              <w:top w:val="dotted" w:color="7F7F7F" w:themeColor="text1" w:themeTint="7F" w:sz="4" w:space="0"/>
            </w:tcBorders>
            <w:vAlign w:val="center"/>
          </w:tcPr>
          <w:p w14:paraId="4627A532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可自行添加行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7310ED5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7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15EE7795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方案偏离情况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：</w:t>
            </w:r>
          </w:p>
        </w:tc>
      </w:tr>
      <w:tr w14:paraId="3D733BC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nil"/>
            </w:tcBorders>
            <w:vAlign w:val="center"/>
          </w:tcPr>
          <w:p w14:paraId="59184C96">
            <w:pPr>
              <w:widowControl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纳入不符合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入选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标准的</w:t>
            </w:r>
            <w:r>
              <w:rPr>
                <w:rFonts w:hint="eastAsia" w:eastAsia="黑体" w:cs="Times New Roman"/>
                <w:szCs w:val="21"/>
                <w:lang w:eastAsia="zh-CN"/>
              </w:rPr>
              <w:t>研究参与者</w:t>
            </w:r>
          </w:p>
        </w:tc>
        <w:tc>
          <w:tcPr>
            <w:tcW w:w="3826" w:type="dxa"/>
            <w:gridSpan w:val="2"/>
            <w:tcBorders>
              <w:top w:val="single" w:color="7F7F7F" w:themeColor="text1" w:themeTint="7F" w:sz="4" w:space="0"/>
              <w:left w:val="nil"/>
              <w:bottom w:val="dotted" w:color="7F7F7F" w:themeColor="text1" w:themeTint="7F" w:sz="4" w:space="0"/>
            </w:tcBorders>
            <w:vAlign w:val="center"/>
          </w:tcPr>
          <w:p w14:paraId="3D803C96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21288CA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dotted" w:color="7F7F7F" w:themeColor="text1" w:themeTint="7F" w:sz="4" w:space="0"/>
              <w:right w:val="nil"/>
            </w:tcBorders>
            <w:vAlign w:val="center"/>
          </w:tcPr>
          <w:p w14:paraId="439DB59C"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研究过程中，符合提前中止研究标准而没有让</w:t>
            </w:r>
            <w:r>
              <w:rPr>
                <w:rFonts w:hint="eastAsia" w:eastAsia="黑体" w:cs="Times New Roman"/>
                <w:szCs w:val="21"/>
                <w:lang w:eastAsia="zh-CN"/>
              </w:rPr>
              <w:t>研究参与者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退出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dotted" w:color="7F7F7F" w:themeColor="text1" w:themeTint="7F" w:sz="4" w:space="0"/>
            </w:tcBorders>
            <w:vAlign w:val="center"/>
          </w:tcPr>
          <w:p w14:paraId="5F8D2A9D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36FBE7E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dotted" w:color="7F7F7F" w:themeColor="text1" w:themeTint="7F" w:sz="4" w:space="0"/>
              <w:right w:val="nil"/>
            </w:tcBorders>
            <w:vAlign w:val="center"/>
          </w:tcPr>
          <w:p w14:paraId="74BC44B9">
            <w:pPr>
              <w:widowControl/>
              <w:ind w:firstLine="21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是否显著影响患者的权益和安全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dotted" w:color="7F7F7F" w:themeColor="text1" w:themeTint="7F" w:sz="4" w:space="0"/>
            </w:tcBorders>
            <w:vAlign w:val="center"/>
          </w:tcPr>
          <w:p w14:paraId="56DCBB2E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1675652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dotted" w:color="7F7F7F" w:themeColor="text1" w:themeTint="7F" w:sz="4" w:space="0"/>
              <w:right w:val="nil"/>
            </w:tcBorders>
            <w:vAlign w:val="center"/>
          </w:tcPr>
          <w:p w14:paraId="5D9FA2A3">
            <w:pPr>
              <w:widowControl/>
              <w:ind w:firstLine="21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是否对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研究结果产生显著影响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dotted" w:color="7F7F7F" w:themeColor="text1" w:themeTint="7F" w:sz="4" w:space="0"/>
            </w:tcBorders>
            <w:vAlign w:val="center"/>
          </w:tcPr>
          <w:p w14:paraId="18B0439B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3846FBE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dotted" w:color="7F7F7F" w:themeColor="text1" w:themeTint="7F" w:sz="4" w:space="0"/>
              <w:right w:val="nil"/>
            </w:tcBorders>
            <w:vAlign w:val="center"/>
          </w:tcPr>
          <w:p w14:paraId="046A25F0">
            <w:pPr>
              <w:widowControl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研究者是否持续违背方案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dotted" w:color="7F7F7F" w:themeColor="text1" w:themeTint="7F" w:sz="4" w:space="0"/>
            </w:tcBorders>
            <w:vAlign w:val="center"/>
          </w:tcPr>
          <w:p w14:paraId="68602180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61A6220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dotted" w:color="7F7F7F" w:themeColor="text1" w:themeTint="7F" w:sz="4" w:space="0"/>
              <w:right w:val="nil"/>
            </w:tcBorders>
            <w:vAlign w:val="center"/>
          </w:tcPr>
          <w:p w14:paraId="0F26327D">
            <w:pPr>
              <w:widowControl/>
              <w:ind w:firstLine="21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给予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患</w:t>
            </w:r>
            <w:r>
              <w:rPr>
                <w:rFonts w:hint="eastAsia" w:eastAsia="黑体" w:cs="Times New Roman"/>
                <w:szCs w:val="21"/>
                <w:lang w:eastAsia="zh-CN"/>
              </w:rPr>
              <w:t>者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错误的治疗或不正确的剂量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dotted" w:color="7F7F7F" w:themeColor="text1" w:themeTint="7F" w:sz="4" w:space="0"/>
            </w:tcBorders>
            <w:vAlign w:val="center"/>
          </w:tcPr>
          <w:p w14:paraId="526E223F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35C1ED6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4" w:type="dxa"/>
            <w:gridSpan w:val="5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05CE9C1F">
            <w:pPr>
              <w:widowControl/>
              <w:ind w:firstLine="210" w:firstLineChars="100"/>
              <w:jc w:val="both"/>
              <w:rPr>
                <w:rFonts w:hint="eastAsia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给予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患者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方案禁用的合并用药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0A217D41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604637D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59F81618">
            <w:pPr>
              <w:spacing w:line="312" w:lineRule="auto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研究者签名：</w:t>
            </w:r>
          </w:p>
        </w:tc>
        <w:tc>
          <w:tcPr>
            <w:tcW w:w="4342" w:type="dxa"/>
            <w:gridSpan w:val="3"/>
            <w:tcBorders>
              <w:top w:val="single" w:color="7F7F7F" w:themeColor="text1" w:themeTint="7F" w:sz="4" w:space="0"/>
              <w:left w:val="nil"/>
              <w:right w:val="nil"/>
            </w:tcBorders>
            <w:vAlign w:val="center"/>
          </w:tcPr>
          <w:p w14:paraId="30A9213B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826" w:type="dxa"/>
            <w:gridSpan w:val="2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672213E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日期：</w:t>
            </w:r>
          </w:p>
        </w:tc>
      </w:tr>
    </w:tbl>
    <w:p w14:paraId="20F0ED15"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7950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IRB-IV-AF-14-2.0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35CB4"/>
    <w:rsid w:val="0FB56798"/>
    <w:rsid w:val="27735CB4"/>
    <w:rsid w:val="74802A9D"/>
    <w:rsid w:val="762E4F4F"/>
    <w:rsid w:val="769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0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2025-06-23T03:08:00Z</dcterms:created>
  <dc:creator>ZNL</dc:creator>
  <cp:lastModifiedBy>ZNL</cp:lastModifiedBy>
  <dcterms:modified xsi:type="dcterms:W3CDTF">2025-06-26T03:20:44Z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1F45BD070C0840AE8BB240EF48DAD429_13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