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03"/>
        <w:gridCol w:w="428"/>
        <w:gridCol w:w="2860"/>
        <w:gridCol w:w="795"/>
        <w:gridCol w:w="1423"/>
        <w:gridCol w:w="525"/>
        <w:gridCol w:w="895"/>
        <w:gridCol w:w="1242"/>
      </w:tblGrid>
      <w:tr w14:paraId="345DCCF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0" w:type="dxa"/>
            <w:gridSpan w:val="9"/>
            <w:tcBorders>
              <w:tl2br w:val="nil"/>
              <w:tr2bl w:val="nil"/>
            </w:tcBorders>
          </w:tcPr>
          <w:p w14:paraId="7FAB0205">
            <w:pPr>
              <w:spacing w:line="312" w:lineRule="auto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免除知情同意申请表</w:t>
            </w:r>
          </w:p>
        </w:tc>
      </w:tr>
      <w:tr w14:paraId="729B4CE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863" w:type="dxa"/>
            <w:gridSpan w:val="7"/>
            <w:tcBorders>
              <w:right w:val="nil"/>
            </w:tcBorders>
            <w:vAlign w:val="center"/>
          </w:tcPr>
          <w:p w14:paraId="238B2DAC">
            <w:pPr>
              <w:spacing w:line="312" w:lineRule="auto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伦理受理号：</w:t>
            </w:r>
          </w:p>
        </w:tc>
        <w:tc>
          <w:tcPr>
            <w:tcW w:w="2137" w:type="dxa"/>
            <w:gridSpan w:val="2"/>
            <w:tcBorders>
              <w:left w:val="nil"/>
            </w:tcBorders>
            <w:vAlign w:val="center"/>
          </w:tcPr>
          <w:p w14:paraId="5AE7EFEA">
            <w:pPr>
              <w:spacing w:line="312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4F843C9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 w14:paraId="094C3952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项目名称/编号</w:t>
            </w:r>
          </w:p>
        </w:tc>
        <w:tc>
          <w:tcPr>
            <w:tcW w:w="7740" w:type="dxa"/>
            <w:gridSpan w:val="6"/>
            <w:tcBorders>
              <w:tl2br w:val="nil"/>
              <w:tr2bl w:val="nil"/>
            </w:tcBorders>
            <w:vAlign w:val="center"/>
          </w:tcPr>
          <w:p w14:paraId="19D457DF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4B474D6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 w14:paraId="0636BB94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项目来源</w:t>
            </w:r>
          </w:p>
        </w:tc>
        <w:tc>
          <w:tcPr>
            <w:tcW w:w="7740" w:type="dxa"/>
            <w:gridSpan w:val="6"/>
            <w:tcBorders>
              <w:tl2br w:val="nil"/>
              <w:tr2bl w:val="nil"/>
            </w:tcBorders>
            <w:vAlign w:val="center"/>
          </w:tcPr>
          <w:p w14:paraId="041FF825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2CE423F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 w14:paraId="432B9412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专业/科室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vAlign w:val="center"/>
          </w:tcPr>
          <w:p w14:paraId="5674DF2B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vAlign w:val="center"/>
          </w:tcPr>
          <w:p w14:paraId="3C6B66B2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主要研究者</w:t>
            </w:r>
          </w:p>
        </w:tc>
        <w:tc>
          <w:tcPr>
            <w:tcW w:w="2662" w:type="dxa"/>
            <w:gridSpan w:val="3"/>
            <w:tcBorders>
              <w:tl2br w:val="nil"/>
              <w:tr2bl w:val="nil"/>
            </w:tcBorders>
            <w:vAlign w:val="center"/>
          </w:tcPr>
          <w:p w14:paraId="5207A695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68250C2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0" w:type="dxa"/>
            <w:gridSpan w:val="3"/>
            <w:tcBorders>
              <w:bottom w:val="single" w:color="7F7F7F" w:themeColor="text1" w:themeTint="7F" w:sz="4" w:space="0"/>
              <w:tl2br w:val="nil"/>
              <w:tr2bl w:val="nil"/>
            </w:tcBorders>
            <w:vAlign w:val="center"/>
          </w:tcPr>
          <w:p w14:paraId="643503D5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申办者</w:t>
            </w:r>
          </w:p>
        </w:tc>
        <w:tc>
          <w:tcPr>
            <w:tcW w:w="2860" w:type="dxa"/>
            <w:tcBorders>
              <w:bottom w:val="single" w:color="7F7F7F" w:themeColor="text1" w:themeTint="7F" w:sz="4" w:space="0"/>
              <w:tl2br w:val="nil"/>
              <w:tr2bl w:val="nil"/>
            </w:tcBorders>
            <w:vAlign w:val="center"/>
          </w:tcPr>
          <w:p w14:paraId="75954828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18" w:type="dxa"/>
            <w:gridSpan w:val="2"/>
            <w:tcBorders>
              <w:bottom w:val="single" w:color="7F7F7F" w:themeColor="text1" w:themeTint="7F" w:sz="4" w:space="0"/>
              <w:tl2br w:val="nil"/>
              <w:tr2bl w:val="nil"/>
            </w:tcBorders>
            <w:vAlign w:val="center"/>
          </w:tcPr>
          <w:p w14:paraId="53C94B84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组长单位</w:t>
            </w:r>
          </w:p>
        </w:tc>
        <w:tc>
          <w:tcPr>
            <w:tcW w:w="2662" w:type="dxa"/>
            <w:gridSpan w:val="3"/>
            <w:tcBorders>
              <w:bottom w:val="single" w:color="7F7F7F" w:themeColor="text1" w:themeTint="7F" w:sz="4" w:space="0"/>
              <w:tl2br w:val="nil"/>
              <w:tr2bl w:val="nil"/>
            </w:tcBorders>
            <w:vAlign w:val="center"/>
          </w:tcPr>
          <w:p w14:paraId="18674DE8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1DC02D8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9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109C3838">
            <w:pPr>
              <w:spacing w:line="312" w:lineRule="auto"/>
              <w:ind w:firstLine="422" w:firstLineChars="200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利用以往临床诊疗中获得的病历/生物标本开展的研究，并且符合以下必要充分条件，经研究者申请和伦理委员会审查批准，可以豁免知情同意。</w:t>
            </w:r>
          </w:p>
        </w:tc>
      </w:tr>
      <w:tr w14:paraId="3FDBCEC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50EAD17B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• 本研究使用的病历或生物标本是以往临床诊疗中获取的；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14:paraId="614C73F5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□是 □否</w:t>
            </w:r>
          </w:p>
        </w:tc>
      </w:tr>
      <w:tr w14:paraId="6061CC5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39166CBE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• 受试者可能遭受的风险不超过最小风险；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14:paraId="6C573580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□是 □否</w:t>
            </w:r>
          </w:p>
        </w:tc>
      </w:tr>
      <w:tr w14:paraId="496A852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3123AB8F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• 豁免知情同意不会对受试者的安全和权益产生负面影响；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14:paraId="536330D3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□是 □否</w:t>
            </w:r>
          </w:p>
        </w:tc>
      </w:tr>
      <w:tr w14:paraId="6226300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04C74808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• 利用可识别身份信息的人体材料或者数据进行研究，已无法找到受试者；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14:paraId="6406CBE1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□是 □否</w:t>
            </w:r>
          </w:p>
        </w:tc>
      </w:tr>
      <w:tr w14:paraId="3627562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36A90683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• 研究项目不涉及个人隐私和商业利益；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14:paraId="6C85AA49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□是 □否</w:t>
            </w:r>
          </w:p>
        </w:tc>
      </w:tr>
      <w:tr w14:paraId="489D87E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8" w:type="dxa"/>
            <w:gridSpan w:val="8"/>
            <w:tcBorders>
              <w:top w:val="nil"/>
              <w:bottom w:val="single" w:color="7F7F7F" w:themeColor="text1" w:themeTint="7F" w:sz="4" w:space="0"/>
              <w:right w:val="nil"/>
            </w:tcBorders>
            <w:vAlign w:val="center"/>
          </w:tcPr>
          <w:p w14:paraId="381970D8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• 生物样本捐献者已经签署了知情同意书，同意所捐献样本及相关信息可用于所有医学研究。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7F7F7F" w:themeColor="text1" w:themeTint="7F" w:sz="4" w:space="0"/>
            </w:tcBorders>
            <w:vAlign w:val="center"/>
          </w:tcPr>
          <w:p w14:paraId="5472B580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□是 □否</w:t>
            </w:r>
          </w:p>
        </w:tc>
      </w:tr>
      <w:tr w14:paraId="2BAE015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9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2188719F">
            <w:pPr>
              <w:spacing w:line="312" w:lineRule="auto"/>
              <w:ind w:firstLine="422" w:firstLineChars="200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利用以往研究中获得的医疗记录和生物标本的研究（研究病历/生物标本的二次利用），并且符合以下全部条件，经研究者申请（见“送审文件清单”的相关部分）和伦理委员会审查批准，可以豁免知情同意。</w:t>
            </w:r>
          </w:p>
        </w:tc>
      </w:tr>
      <w:tr w14:paraId="1A9BA0F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0337BAEB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• 以往研究已获得受试者的书面同意，允许其他的研究项目使用其病历或标本；</w:t>
            </w:r>
            <w:bookmarkStart w:id="0" w:name="_GoBack"/>
            <w:bookmarkEnd w:id="0"/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14:paraId="24DEF4D0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□是 □否</w:t>
            </w:r>
          </w:p>
        </w:tc>
      </w:tr>
      <w:tr w14:paraId="1A5C5DF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2E40DAB9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• 本次研究符合原知情同意的许可条件；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14:paraId="7ABD4B86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□是 □否</w:t>
            </w:r>
          </w:p>
        </w:tc>
      </w:tr>
      <w:tr w14:paraId="24EBB1C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43BCAAF6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• 受试者的隐私和身份信息的保密得到保证；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14:paraId="3DC6C2AF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□是 □否</w:t>
            </w:r>
          </w:p>
        </w:tc>
      </w:tr>
      <w:tr w14:paraId="34D0F54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9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2DF4BB31">
            <w:pPr>
              <w:spacing w:line="312" w:lineRule="auto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2.如果申请免除知情同意签字，研究者将做到：</w:t>
            </w:r>
          </w:p>
        </w:tc>
      </w:tr>
      <w:tr w14:paraId="12D9169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9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3BC7D07A">
            <w:pPr>
              <w:spacing w:line="312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</w:t>
            </w:r>
          </w:p>
        </w:tc>
        <w:tc>
          <w:tcPr>
            <w:tcW w:w="9471" w:type="dxa"/>
            <w:gridSpan w:val="8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4562B3AC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采用知情同意书向受试者或其法定代理人告知信息</w:t>
            </w:r>
          </w:p>
        </w:tc>
      </w:tr>
      <w:tr w14:paraId="254B7B7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9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7FC1CC76">
            <w:pPr>
              <w:spacing w:line="312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</w:t>
            </w:r>
          </w:p>
        </w:tc>
        <w:tc>
          <w:tcPr>
            <w:tcW w:w="9471" w:type="dxa"/>
            <w:gridSpan w:val="8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7106C070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获得受试者或其法定代理人的口头知情同意</w:t>
            </w:r>
          </w:p>
        </w:tc>
      </w:tr>
      <w:tr w14:paraId="5FC356A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9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1D561F42">
            <w:pPr>
              <w:spacing w:line="312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</w:t>
            </w:r>
          </w:p>
        </w:tc>
        <w:tc>
          <w:tcPr>
            <w:tcW w:w="9471" w:type="dxa"/>
            <w:gridSpan w:val="8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78EDDEC9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口头知情同意记录在案</w:t>
            </w:r>
          </w:p>
        </w:tc>
      </w:tr>
      <w:tr w14:paraId="59E5B0C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2" w:type="dxa"/>
            <w:gridSpan w:val="2"/>
            <w:tcBorders>
              <w:top w:val="single" w:color="7F7F7F" w:themeColor="text1" w:themeTint="7F" w:sz="4" w:space="0"/>
              <w:right w:val="nil"/>
            </w:tcBorders>
            <w:vAlign w:val="center"/>
          </w:tcPr>
          <w:p w14:paraId="4A2C2FD7">
            <w:pPr>
              <w:spacing w:line="312" w:lineRule="auto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主要研究者签名：</w:t>
            </w:r>
          </w:p>
        </w:tc>
        <w:tc>
          <w:tcPr>
            <w:tcW w:w="4083" w:type="dxa"/>
            <w:gridSpan w:val="3"/>
            <w:tcBorders>
              <w:top w:val="single" w:color="7F7F7F" w:themeColor="text1" w:themeTint="7F" w:sz="4" w:space="0"/>
              <w:left w:val="nil"/>
              <w:right w:val="nil"/>
            </w:tcBorders>
            <w:vAlign w:val="center"/>
          </w:tcPr>
          <w:p w14:paraId="34A84F1D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85" w:type="dxa"/>
            <w:gridSpan w:val="4"/>
            <w:tcBorders>
              <w:top w:val="single" w:color="7F7F7F" w:themeColor="text1" w:themeTint="7F" w:sz="4" w:space="0"/>
              <w:left w:val="nil"/>
            </w:tcBorders>
            <w:vAlign w:val="center"/>
          </w:tcPr>
          <w:p w14:paraId="41A9AEBC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</w:tbl>
    <w:p w14:paraId="72D9486C">
      <w:pPr>
        <w:spacing w:line="240" w:lineRule="exact"/>
        <w:rPr>
          <w:rFonts w:ascii="黑体" w:hAnsi="黑体" w:eastAsia="黑体" w:cs="黑体"/>
          <w:sz w:val="16"/>
          <w:szCs w:val="20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1440" w:right="1080" w:bottom="918" w:left="1080" w:header="651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923EA">
    <w:pPr>
      <w:pStyle w:val="3"/>
      <w:rPr>
        <w:szCs w:val="18"/>
      </w:rPr>
    </w:pPr>
    <w:r>
      <w:rPr>
        <w:rFonts w:hint="eastAsia"/>
        <w:szCs w:val="18"/>
      </w:rPr>
      <w:t>*</w:t>
    </w:r>
    <w:r>
      <w:rPr>
        <w:rFonts w:hint="eastAsia" w:ascii="黑体" w:hAnsi="黑体" w:eastAsia="黑体" w:cs="黑体"/>
        <w:szCs w:val="18"/>
      </w:rPr>
      <w:t>最小风险（Minimal Risk）：指试验中预期风险的可能性和程度不大于日常生活、或进行常规体格检查或心理测试的风险。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9A99B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 xml:space="preserve">南京天印山医院医学伦理委员会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86A6C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IRB-IV-AF-23-1.0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OThlNzRlZGFjNjM0YzFkZThkN2NhMDdjM2Q0NTQifQ=="/>
  </w:docVars>
  <w:rsids>
    <w:rsidRoot w:val="6CC1088D"/>
    <w:rsid w:val="00173CDB"/>
    <w:rsid w:val="0021534D"/>
    <w:rsid w:val="00430E97"/>
    <w:rsid w:val="01E46D89"/>
    <w:rsid w:val="024975C9"/>
    <w:rsid w:val="02A9220E"/>
    <w:rsid w:val="02DA79F3"/>
    <w:rsid w:val="04664572"/>
    <w:rsid w:val="049602FA"/>
    <w:rsid w:val="05700B48"/>
    <w:rsid w:val="06761DFF"/>
    <w:rsid w:val="06F86393"/>
    <w:rsid w:val="072A50CC"/>
    <w:rsid w:val="0924650C"/>
    <w:rsid w:val="0BB840AE"/>
    <w:rsid w:val="0C790A16"/>
    <w:rsid w:val="0C886BF9"/>
    <w:rsid w:val="0D61418E"/>
    <w:rsid w:val="0E8D1EBF"/>
    <w:rsid w:val="0EA226CF"/>
    <w:rsid w:val="117F20F5"/>
    <w:rsid w:val="11C257A5"/>
    <w:rsid w:val="139D323C"/>
    <w:rsid w:val="14F13B24"/>
    <w:rsid w:val="17F22EBE"/>
    <w:rsid w:val="19100E16"/>
    <w:rsid w:val="191F7CB8"/>
    <w:rsid w:val="1B357564"/>
    <w:rsid w:val="1C8804E6"/>
    <w:rsid w:val="1E5E65D5"/>
    <w:rsid w:val="202540BF"/>
    <w:rsid w:val="22F67D8A"/>
    <w:rsid w:val="236E4596"/>
    <w:rsid w:val="23C5025C"/>
    <w:rsid w:val="264C2116"/>
    <w:rsid w:val="264F226E"/>
    <w:rsid w:val="2745364F"/>
    <w:rsid w:val="2755685C"/>
    <w:rsid w:val="2A1B7EA0"/>
    <w:rsid w:val="2AB01C76"/>
    <w:rsid w:val="2B442B41"/>
    <w:rsid w:val="2B7D16B2"/>
    <w:rsid w:val="2D452523"/>
    <w:rsid w:val="2E443652"/>
    <w:rsid w:val="30054AD9"/>
    <w:rsid w:val="30231005"/>
    <w:rsid w:val="32E92CC1"/>
    <w:rsid w:val="34013287"/>
    <w:rsid w:val="37441010"/>
    <w:rsid w:val="39E61E6B"/>
    <w:rsid w:val="3A420D48"/>
    <w:rsid w:val="3C5A2316"/>
    <w:rsid w:val="3CEE5F86"/>
    <w:rsid w:val="3CF96EA3"/>
    <w:rsid w:val="3DBD7EB3"/>
    <w:rsid w:val="3DD3701C"/>
    <w:rsid w:val="3F413BAC"/>
    <w:rsid w:val="445332F4"/>
    <w:rsid w:val="44784D5E"/>
    <w:rsid w:val="4622092D"/>
    <w:rsid w:val="46A07A4F"/>
    <w:rsid w:val="46E03788"/>
    <w:rsid w:val="47120280"/>
    <w:rsid w:val="47B740B3"/>
    <w:rsid w:val="485A75DF"/>
    <w:rsid w:val="4C175C83"/>
    <w:rsid w:val="4C7E5816"/>
    <w:rsid w:val="4D15185C"/>
    <w:rsid w:val="4D6C2BB9"/>
    <w:rsid w:val="4DBD08D7"/>
    <w:rsid w:val="4F8C7AFA"/>
    <w:rsid w:val="4FCF3A2D"/>
    <w:rsid w:val="552431C7"/>
    <w:rsid w:val="57033882"/>
    <w:rsid w:val="586836CF"/>
    <w:rsid w:val="58963C0A"/>
    <w:rsid w:val="58CF1A60"/>
    <w:rsid w:val="5AAF32E5"/>
    <w:rsid w:val="5AE9345C"/>
    <w:rsid w:val="5DAA3E48"/>
    <w:rsid w:val="5E1E4D90"/>
    <w:rsid w:val="5E3E6B39"/>
    <w:rsid w:val="5F7E3B6E"/>
    <w:rsid w:val="5F9109FB"/>
    <w:rsid w:val="6160652A"/>
    <w:rsid w:val="616214C8"/>
    <w:rsid w:val="6482111E"/>
    <w:rsid w:val="66246689"/>
    <w:rsid w:val="694D7EF3"/>
    <w:rsid w:val="69BB305F"/>
    <w:rsid w:val="6BA07EAB"/>
    <w:rsid w:val="6BB26045"/>
    <w:rsid w:val="6BB66C34"/>
    <w:rsid w:val="6CB56076"/>
    <w:rsid w:val="6CC1088D"/>
    <w:rsid w:val="6E4E22DE"/>
    <w:rsid w:val="70405AF3"/>
    <w:rsid w:val="70542462"/>
    <w:rsid w:val="726F6CC7"/>
    <w:rsid w:val="7546779B"/>
    <w:rsid w:val="772C50ED"/>
    <w:rsid w:val="77C25A7F"/>
    <w:rsid w:val="79835F9B"/>
    <w:rsid w:val="7A426D56"/>
    <w:rsid w:val="7A905759"/>
    <w:rsid w:val="7AA44841"/>
    <w:rsid w:val="7D8A4257"/>
    <w:rsid w:val="7E2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/>
      <w:color w:val="000000"/>
      <w:kern w:val="0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557</Words>
  <Characters>558</Characters>
  <Lines>4</Lines>
  <Paragraphs>1</Paragraphs>
  <TotalTime>0</TotalTime>
  <ScaleCrop>false</ScaleCrop>
  <LinksUpToDate>false</LinksUpToDate>
  <CharactersWithSpaces>576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2023-07-31T02:22:00Z</dcterms:created>
  <dc:creator>ZNL</dc:creator>
  <cp:lastModifiedBy>ZNL</cp:lastModifiedBy>
  <dcterms:modified xsi:type="dcterms:W3CDTF">2024-09-26T01:45:42Z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CB403FB090544D558C971587C099D827_11</vt:lpwstr>
  </property>
</Properties>
</file>